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9EF" w:rsidRDefault="004E59EF" w:rsidP="004E59EF">
      <w:pPr>
        <w:spacing w:line="487" w:lineRule="auto"/>
        <w:ind w:left="192" w:right="7610"/>
        <w:rPr>
          <w:b/>
          <w:sz w:val="20"/>
        </w:rPr>
      </w:pPr>
      <w:r>
        <w:rPr>
          <w:b/>
          <w:sz w:val="20"/>
        </w:rPr>
        <w:t>Opazovanje pouka Razvili: Univerza Tartu</w:t>
      </w:r>
    </w:p>
    <w:p w:rsidR="004E59EF" w:rsidRDefault="004E59EF" w:rsidP="004E59EF">
      <w:pPr>
        <w:pStyle w:val="Telobesedila"/>
        <w:spacing w:before="2"/>
        <w:rPr>
          <w:b/>
          <w:sz w:val="10"/>
        </w:rPr>
      </w:pPr>
    </w:p>
    <w:p w:rsidR="004E59EF" w:rsidRDefault="004E59EF" w:rsidP="004E59EF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Viri</w:t>
      </w:r>
    </w:p>
    <w:p w:rsidR="004E59EF" w:rsidRDefault="004E59EF" w:rsidP="004E59EF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E59EF" w:rsidTr="009942B1">
        <w:trPr>
          <w:trHeight w:hRule="exact" w:val="485"/>
        </w:trPr>
        <w:tc>
          <w:tcPr>
            <w:tcW w:w="8894" w:type="dxa"/>
          </w:tcPr>
          <w:p w:rsidR="004E59EF" w:rsidRDefault="004E59EF" w:rsidP="009942B1">
            <w:pPr>
              <w:pStyle w:val="TableParagraph"/>
              <w:spacing w:before="122"/>
              <w:rPr>
                <w:sz w:val="20"/>
              </w:rPr>
            </w:pPr>
            <w:r>
              <w:rPr>
                <w:sz w:val="20"/>
              </w:rPr>
              <w:t>Različni – iz pedagoške prakse</w:t>
            </w:r>
          </w:p>
        </w:tc>
      </w:tr>
    </w:tbl>
    <w:p w:rsidR="004E59EF" w:rsidRDefault="004E59EF" w:rsidP="004E59EF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Namen gradiva</w:t>
      </w:r>
    </w:p>
    <w:p w:rsidR="004E59EF" w:rsidRDefault="004E59EF" w:rsidP="004E59EF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E59EF" w:rsidTr="009942B1">
        <w:trPr>
          <w:trHeight w:hRule="exact" w:val="485"/>
        </w:trPr>
        <w:tc>
          <w:tcPr>
            <w:tcW w:w="8894" w:type="dxa"/>
          </w:tcPr>
          <w:p w:rsidR="004E59EF" w:rsidRDefault="004E59EF" w:rsidP="009942B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Izboljšanje učiteljeve prakse.</w:t>
            </w:r>
          </w:p>
        </w:tc>
      </w:tr>
    </w:tbl>
    <w:p w:rsidR="004E59EF" w:rsidRDefault="004E59EF" w:rsidP="004E59EF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Gradivo</w:t>
      </w:r>
    </w:p>
    <w:p w:rsidR="004E59EF" w:rsidRDefault="004E59EF" w:rsidP="004E59EF">
      <w:pPr>
        <w:pStyle w:val="Telobesedila"/>
        <w:spacing w:before="10" w:after="1"/>
        <w:rPr>
          <w:b/>
          <w:sz w:val="9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E59EF" w:rsidTr="009942B1">
        <w:trPr>
          <w:trHeight w:hRule="exact" w:val="4008"/>
        </w:trPr>
        <w:tc>
          <w:tcPr>
            <w:tcW w:w="8894" w:type="dxa"/>
          </w:tcPr>
          <w:p w:rsidR="004E59EF" w:rsidRDefault="004E59EF" w:rsidP="009942B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Opazovanje pouka je najučinkovitejše, če ga skrbno načrtujete. Pri tem si pomagajte z naslednjimi vprašanji:</w:t>
            </w:r>
          </w:p>
          <w:p w:rsidR="004E59EF" w:rsidRDefault="004E59EF" w:rsidP="009942B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4E59EF" w:rsidRPr="00AF39A6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line="234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Kaj in kdaj se je nekaj</w:t>
            </w:r>
            <w:r w:rsidRPr="00AF39A6">
              <w:rPr>
                <w:spacing w:val="-14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zgodilo?</w:t>
            </w:r>
          </w:p>
          <w:p w:rsidR="004E59EF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Kaj so povedali,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napisali?</w:t>
            </w:r>
          </w:p>
          <w:p w:rsidR="004E59EF" w:rsidRPr="00AF39A6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before="1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Zakaj/zakaj se ni nič</w:t>
            </w:r>
            <w:r w:rsidRPr="00AF39A6">
              <w:rPr>
                <w:spacing w:val="-9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spremenilo?</w:t>
            </w:r>
          </w:p>
          <w:p w:rsidR="004E59EF" w:rsidRPr="00AF39A6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line="234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So bili učenci vpleteni? Če ne, zakaj</w:t>
            </w:r>
            <w:r w:rsidRPr="00AF39A6">
              <w:rPr>
                <w:spacing w:val="-10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ne?</w:t>
            </w:r>
          </w:p>
          <w:p w:rsidR="004E59EF" w:rsidRPr="00AF39A6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line="234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Kaj je bilo dobro?</w:t>
            </w:r>
            <w:r w:rsidRPr="00AF39A6">
              <w:rPr>
                <w:spacing w:val="-16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Zakaj?</w:t>
            </w:r>
          </w:p>
          <w:p w:rsidR="004E59EF" w:rsidRPr="00AF39A6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before="1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Kaj ni bilo tako dobro?</w:t>
            </w:r>
            <w:r w:rsidRPr="00AF39A6">
              <w:rPr>
                <w:spacing w:val="-15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Zakaj?</w:t>
            </w:r>
          </w:p>
          <w:p w:rsidR="004E59EF" w:rsidRPr="00AF39A6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Kakšne spremembe načrtujete pri naslednjih učnih</w:t>
            </w:r>
            <w:r w:rsidRPr="00AF39A6">
              <w:rPr>
                <w:spacing w:val="-13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urah?</w:t>
            </w:r>
          </w:p>
          <w:p w:rsidR="004E59EF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Katere vidike vase raziskave boste še posebej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obravnavali?</w:t>
            </w:r>
          </w:p>
          <w:p w:rsidR="004E59EF" w:rsidRPr="00AF39A6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line="234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Boste v razredu poskusili kakšen nov pristop,</w:t>
            </w:r>
            <w:r w:rsidRPr="00AF39A6">
              <w:rPr>
                <w:spacing w:val="-13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tehniko?</w:t>
            </w:r>
          </w:p>
          <w:p w:rsidR="004E59EF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Če ste bili do sedaj razočarani, boste poskusili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znova?</w:t>
            </w:r>
          </w:p>
          <w:p w:rsidR="004E59EF" w:rsidRPr="00AF39A6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line="234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Ste dosegli kar ste</w:t>
            </w:r>
            <w:r w:rsidRPr="00AF39A6">
              <w:rPr>
                <w:spacing w:val="-6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želeli?</w:t>
            </w:r>
          </w:p>
          <w:p w:rsidR="004E59EF" w:rsidRDefault="004E59EF" w:rsidP="004E59EF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  <w:tab w:val="left" w:pos="52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Še kakšne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misli?</w:t>
            </w:r>
          </w:p>
        </w:tc>
      </w:tr>
    </w:tbl>
    <w:p w:rsidR="004E59EF" w:rsidRDefault="004E59EF" w:rsidP="004E59EF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Kako uporabiti gradivo v praksi</w:t>
      </w:r>
    </w:p>
    <w:p w:rsidR="004E59EF" w:rsidRDefault="004E59EF" w:rsidP="004E59EF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E59EF" w:rsidTr="009942B1">
        <w:trPr>
          <w:trHeight w:hRule="exact" w:val="485"/>
        </w:trPr>
        <w:tc>
          <w:tcPr>
            <w:tcW w:w="8894" w:type="dxa"/>
          </w:tcPr>
          <w:p w:rsidR="004E59EF" w:rsidRDefault="004E59EF" w:rsidP="009942B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Analiza učnega procesa je nujna, že želite dobiti učinkoviti povratno informacijo.</w:t>
            </w:r>
          </w:p>
        </w:tc>
      </w:tr>
    </w:tbl>
    <w:p w:rsidR="004E59EF" w:rsidRDefault="004E59EF" w:rsidP="004E59EF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Refleksija</w:t>
      </w:r>
    </w:p>
    <w:p w:rsidR="004E59EF" w:rsidRDefault="004E59EF" w:rsidP="004E59EF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E59EF" w:rsidTr="009942B1">
        <w:trPr>
          <w:trHeight w:hRule="exact" w:val="953"/>
        </w:trPr>
        <w:tc>
          <w:tcPr>
            <w:tcW w:w="8894" w:type="dxa"/>
          </w:tcPr>
          <w:p w:rsidR="004E59EF" w:rsidRDefault="004E59EF" w:rsidP="009942B1">
            <w:pPr>
              <w:pStyle w:val="TableParagraph"/>
              <w:ind w:right="109"/>
              <w:jc w:val="both"/>
              <w:rPr>
                <w:sz w:val="20"/>
              </w:rPr>
            </w:pPr>
            <w:r>
              <w:rPr>
                <w:sz w:val="20"/>
              </w:rPr>
              <w:t>Po in med opazovanjem interpretirajte, zakaj se določene stvari dogajajo in na ta način poskusiti bolje razumeti vase raziskovanje. Vaše izsledke uporabite pri načrtovanju in izvajanju učnega procesa v prihodnosti.</w:t>
            </w:r>
          </w:p>
        </w:tc>
      </w:tr>
    </w:tbl>
    <w:p w:rsidR="004E59EF" w:rsidRDefault="004E59EF" w:rsidP="004E59EF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Povratna informacija o orodju</w:t>
      </w:r>
    </w:p>
    <w:p w:rsidR="004E59EF" w:rsidRDefault="004E59EF" w:rsidP="004E59EF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4E59EF" w:rsidTr="009942B1">
        <w:trPr>
          <w:trHeight w:hRule="exact" w:val="1188"/>
        </w:trPr>
        <w:tc>
          <w:tcPr>
            <w:tcW w:w="8894" w:type="dxa"/>
          </w:tcPr>
          <w:p w:rsidR="004E59EF" w:rsidRDefault="004E59EF" w:rsidP="009942B1">
            <w:pPr>
              <w:pStyle w:val="TableParagraph"/>
              <w:spacing w:before="122"/>
              <w:ind w:right="112"/>
              <w:jc w:val="both"/>
              <w:rPr>
                <w:sz w:val="20"/>
              </w:rPr>
            </w:pPr>
            <w:r>
              <w:rPr>
                <w:sz w:val="20"/>
              </w:rPr>
              <w:t>To orodje pomaga učiteljem bolje razumeti kaj počnejo, na kaj se morajo osredotočiti, kaj je treba spremeniti, da bi dosegli željeni rezultat. Odgovori na vprašanja se zdijo očitni, čeprav ne tako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zaznani v praksi. Dobro je, če občasno svojo lastno prakso preverimo in ne razumemo stvari kot same po sebi umevne.</w:t>
            </w:r>
          </w:p>
        </w:tc>
      </w:tr>
    </w:tbl>
    <w:p w:rsidR="004E59EF" w:rsidRDefault="004E59EF" w:rsidP="004E59EF">
      <w:pPr>
        <w:jc w:val="both"/>
        <w:rPr>
          <w:sz w:val="20"/>
        </w:rPr>
        <w:sectPr w:rsidR="004E59EF" w:rsidSect="00522667">
          <w:footerReference w:type="default" r:id="rId5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4E59EF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B1C26"/>
    <w:multiLevelType w:val="hybridMultilevel"/>
    <w:tmpl w:val="4EC6787C"/>
    <w:lvl w:ilvl="0" w:tplc="9B488042">
      <w:numFmt w:val="bullet"/>
      <w:lvlText w:val=""/>
      <w:lvlJc w:val="left"/>
      <w:pPr>
        <w:ind w:left="523" w:hanging="42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C8CE3924">
      <w:numFmt w:val="bullet"/>
      <w:lvlText w:val="•"/>
      <w:lvlJc w:val="left"/>
      <w:pPr>
        <w:ind w:left="1356" w:hanging="420"/>
      </w:pPr>
      <w:rPr>
        <w:rFonts w:hint="default"/>
      </w:rPr>
    </w:lvl>
    <w:lvl w:ilvl="2" w:tplc="8AEE35C8">
      <w:numFmt w:val="bullet"/>
      <w:lvlText w:val="•"/>
      <w:lvlJc w:val="left"/>
      <w:pPr>
        <w:ind w:left="2192" w:hanging="420"/>
      </w:pPr>
      <w:rPr>
        <w:rFonts w:hint="default"/>
      </w:rPr>
    </w:lvl>
    <w:lvl w:ilvl="3" w:tplc="B106DDD4">
      <w:numFmt w:val="bullet"/>
      <w:lvlText w:val="•"/>
      <w:lvlJc w:val="left"/>
      <w:pPr>
        <w:ind w:left="3029" w:hanging="420"/>
      </w:pPr>
      <w:rPr>
        <w:rFonts w:hint="default"/>
      </w:rPr>
    </w:lvl>
    <w:lvl w:ilvl="4" w:tplc="C2C8FE50">
      <w:numFmt w:val="bullet"/>
      <w:lvlText w:val="•"/>
      <w:lvlJc w:val="left"/>
      <w:pPr>
        <w:ind w:left="3865" w:hanging="420"/>
      </w:pPr>
      <w:rPr>
        <w:rFonts w:hint="default"/>
      </w:rPr>
    </w:lvl>
    <w:lvl w:ilvl="5" w:tplc="EC5293EE">
      <w:numFmt w:val="bullet"/>
      <w:lvlText w:val="•"/>
      <w:lvlJc w:val="left"/>
      <w:pPr>
        <w:ind w:left="4701" w:hanging="420"/>
      </w:pPr>
      <w:rPr>
        <w:rFonts w:hint="default"/>
      </w:rPr>
    </w:lvl>
    <w:lvl w:ilvl="6" w:tplc="74963CDA">
      <w:numFmt w:val="bullet"/>
      <w:lvlText w:val="•"/>
      <w:lvlJc w:val="left"/>
      <w:pPr>
        <w:ind w:left="5538" w:hanging="420"/>
      </w:pPr>
      <w:rPr>
        <w:rFonts w:hint="default"/>
      </w:rPr>
    </w:lvl>
    <w:lvl w:ilvl="7" w:tplc="EEFE4A7C">
      <w:numFmt w:val="bullet"/>
      <w:lvlText w:val="•"/>
      <w:lvlJc w:val="left"/>
      <w:pPr>
        <w:ind w:left="6374" w:hanging="420"/>
      </w:pPr>
      <w:rPr>
        <w:rFonts w:hint="default"/>
      </w:rPr>
    </w:lvl>
    <w:lvl w:ilvl="8" w:tplc="E8522BC4">
      <w:numFmt w:val="bullet"/>
      <w:lvlText w:val="•"/>
      <w:lvlJc w:val="left"/>
      <w:pPr>
        <w:ind w:left="7211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9EF"/>
    <w:rsid w:val="004E59EF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A7E04-3119-4E71-9BA1-E39FBE3ED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4E59E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59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4E59EF"/>
  </w:style>
  <w:style w:type="character" w:customStyle="1" w:styleId="TelobesedilaZnak">
    <w:name w:val="Telo besedila Znak"/>
    <w:basedOn w:val="Privzetapisavaodstavka"/>
    <w:link w:val="Telobesedila"/>
    <w:uiPriority w:val="1"/>
    <w:rsid w:val="004E59EF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4E59EF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2020-09-15T07:10:00Z</dcterms:created>
  <dcterms:modified xsi:type="dcterms:W3CDTF">2020-09-15T07:11:00Z</dcterms:modified>
</cp:coreProperties>
</file>